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Документационное обеспечение управления организацией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420118" w:rsidR="00A77598" w:rsidRPr="00EC3538" w:rsidRDefault="00EC35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77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763">
              <w:rPr>
                <w:rFonts w:ascii="Times New Roman" w:hAnsi="Times New Roman" w:cs="Times New Roman"/>
                <w:sz w:val="20"/>
                <w:szCs w:val="20"/>
              </w:rPr>
              <w:t>к.э.н, Степченкова Ольга Сергеевна</w:t>
            </w:r>
          </w:p>
        </w:tc>
      </w:tr>
      <w:tr w:rsidR="007A7979" w:rsidRPr="007A7979" w14:paraId="7401A058" w14:textId="77777777" w:rsidTr="00ED54AA">
        <w:tc>
          <w:tcPr>
            <w:tcW w:w="9345" w:type="dxa"/>
          </w:tcPr>
          <w:p w14:paraId="0E4123A8" w14:textId="77777777" w:rsidR="007A7979" w:rsidRPr="00D577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763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0B4499" w:rsidR="004475DA" w:rsidRPr="00EC3538" w:rsidRDefault="00EC35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514877" w14:textId="77777777" w:rsidR="00D577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6140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_Toc197516140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3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2F55C1A4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1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_Toc197516141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3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07F28434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2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_Toc197516142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3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7DC66746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3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_Toc197516143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3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3F74E4F6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4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_Toc197516144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5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028086DD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5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_Toc197516145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5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17C2896E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6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_Toc197516146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6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1D1EFCD5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7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_Toc197516147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6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48D646E1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8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_Toc197516148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6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5F69F4DC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49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_Toc197516149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8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7EE394ED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0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_Toc197516150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9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7BD555B5" w14:textId="77777777" w:rsidR="00D57763" w:rsidRDefault="00225F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1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_Toc197516151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42460C7F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2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_Toc197516152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145A34D6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3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_Toc197516153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63A9C145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4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_Toc197516154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02685182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5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_Toc197516155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770B88BE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6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_Toc197516156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1089DACA" w14:textId="77777777" w:rsidR="00D57763" w:rsidRDefault="00225F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6157" w:history="1">
            <w:r w:rsidR="00D57763" w:rsidRPr="00402CF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7763">
              <w:rPr>
                <w:noProof/>
                <w:webHidden/>
              </w:rPr>
              <w:tab/>
            </w:r>
            <w:r w:rsidR="00D57763">
              <w:rPr>
                <w:noProof/>
                <w:webHidden/>
              </w:rPr>
              <w:fldChar w:fldCharType="begin"/>
            </w:r>
            <w:r w:rsidR="00D57763">
              <w:rPr>
                <w:noProof/>
                <w:webHidden/>
              </w:rPr>
              <w:instrText xml:space="preserve"> PAGEREF _Toc197516157 \h </w:instrText>
            </w:r>
            <w:r w:rsidR="00D57763">
              <w:rPr>
                <w:noProof/>
                <w:webHidden/>
              </w:rPr>
            </w:r>
            <w:r w:rsidR="00D57763">
              <w:rPr>
                <w:noProof/>
                <w:webHidden/>
              </w:rPr>
              <w:fldChar w:fldCharType="separate"/>
            </w:r>
            <w:r w:rsidR="00D57763">
              <w:rPr>
                <w:noProof/>
                <w:webHidden/>
              </w:rPr>
              <w:t>10</w:t>
            </w:r>
            <w:r w:rsidR="00D5776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6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теоретических знаний и практических навыков ведения переговоров и документального сопровождения при заключении внешнеторговых контрактов.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6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Документационное обеспечение управления организацией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6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77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77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77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77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77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77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77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77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77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</w:rPr>
              <w:t>ПК-4 - Способен обеспечить документальное сопровождение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77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  <w:lang w:bidi="ru-RU"/>
              </w:rPr>
              <w:t>ПК-4.1 - Умеет осуществлять деловое общение: публичные выступления, переговоры, проведение совещаний, деловую переписку, электронные коммуникации в рамках документального сопровождения заключения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77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7763">
              <w:rPr>
                <w:rFonts w:ascii="Times New Roman" w:hAnsi="Times New Roman" w:cs="Times New Roman"/>
              </w:rPr>
              <w:t>этапы и способы оформления внешнеэкономической сделки, виды документации, связанной с оформлением сделки, структуру и содержание внешнеторгового контракта и сопроводительных документов; этапы и способы проведения переговоров с зарубежными партнерами.</w:t>
            </w:r>
            <w:r w:rsidRPr="00D577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77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7763">
              <w:rPr>
                <w:rFonts w:ascii="Times New Roman" w:hAnsi="Times New Roman" w:cs="Times New Roman"/>
              </w:rPr>
              <w:t>обеспечивать документальное сопровождение внешнеторгового контакта; выстраивать структуру делового общения и подбирать соответствующие ей средства коммуникации.</w:t>
            </w:r>
            <w:r w:rsidRPr="00D577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77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7763">
              <w:rPr>
                <w:rFonts w:ascii="Times New Roman" w:hAnsi="Times New Roman" w:cs="Times New Roman"/>
              </w:rPr>
              <w:t>методологией составления и анализа проектов внешнеторговых контрактов и сопроводительных документов; особенностями ведения переговоров по поводу заключения внешнеторговых контрактов.</w:t>
            </w:r>
            <w:r w:rsidRPr="00D577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77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61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аспекты применения внешнеторгового контакта.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Внешняя торговля как основная форма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Внешнеторговые сделки и операции. Понятие и признаки внешнеторговой сделки. Классификация внешнеторговых сделок. Особенности и источники правового регулирования внешнеторговых сделок. Понятие, виды и характеристика источников правового регулирования внешнеторгового контракта. Правила ИНКОТЕРМС. Источники информации для осуществления ВЭД. Виды и назначение внешнеторговой документации.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7CB0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158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Основная характеристика внешнеторгового контракта и его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24B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внешнеторгового контракта и обязанности сторон. Преамбула. Предмет контракта. Цена, валюта и общая сумма контракта. Условия платежа и формы расчетов. Аккредитив и банковская гарантия. Срок и условия поставки, момент перехода права собственности. Характер и способы сдачи-приемки товара. Порядок предъявления и удовлетворения претензий. Порядок упаковки и маркировки товара. Санкции. Страхование и обязанности сторон по страхованию грузов. Форс-мажор и документы, подтверждающие наступление обстоятельств непреодолимой силы.</w:t>
            </w:r>
            <w:r w:rsidRPr="00352B6F">
              <w:rPr>
                <w:lang w:bidi="ru-RU"/>
              </w:rPr>
              <w:br/>
              <w:t>Арбитраж и законодательство, подлежащее применению.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5B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C73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DFF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33D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4835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713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Документы, связанные с исполнением внешнеторгового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706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Коммерческая документация. Документы, связанные с таможенным оформлением ввоза и вывоза товара. Транспортные документы. Документы валютного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7B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E3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E9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1A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CEB499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AA78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Практика применения внешнеторгового контракта.</w:t>
            </w:r>
          </w:p>
        </w:tc>
      </w:tr>
      <w:tr w:rsidR="005B37A7" w:rsidRPr="005B37A7" w14:paraId="621E3F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406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Исследование применения внешнеторгового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D1A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Идентификация рисков, возникающих в процессе заключения и реализации внешнеторгового контракта. Управление рисками внешнеэкономической деятельности с помощью положений внешнеторгового контракта.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3D3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6A32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3F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7CA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694C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2B8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основных проблем использования внешнеторгового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818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Недостатки внешнеторгового контракта и их влияние на сделку. Управление рисками и пути решения проблем при использовании внешнеторгового контракта.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19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7E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992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7A7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90038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AF425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Мероприятия по заключению внешнеторговой сделки.</w:t>
            </w:r>
          </w:p>
        </w:tc>
      </w:tr>
      <w:tr w:rsidR="005B37A7" w:rsidRPr="005B37A7" w14:paraId="659C67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E52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Установление контактов и проведение переговоров с иностранной фирмой.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2BB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международных переговоров. Виды и этапы переговоров. Предмет переговоров. Характеристика переговоров. План переговоров и подготовительная работа: определение, сбор и анализ конъюнктурных материалов. Организация работы по заключению внешнеторговой сделки, установление контактов. Поведение фирмы во время переговоров. Проведение переговоров. Согласование условий сделки. Результаты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991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39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723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983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F52F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02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Подготовка и подписание внешнеторгового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7AB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условий платежа и поставки. Подготовка проекта контракта. Согласование проекта контракта. Подписание контракта.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CB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4D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6A8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21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C7E4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E0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Контроль за исполнением обязательств по внешнеторговому контракту.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7B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Исполнение контрактных обязательств. Изменение, прекращение и последствия неисполнения или ненадлежащего исполнения внешнеторгового контракта. Рассмотрение претензий.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21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14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4C9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1FF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61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6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  <w:sz w:val="24"/>
                <w:szCs w:val="24"/>
              </w:rPr>
              <w:t>Глориозов, А. Г.  Внешнеторговое финансирование и гарантийный бизнес : практическое пособие / А. Г. Глориозов, Д. М. Михайлов. — 3-е изд., перераб. и доп. — Москва : Издательство Юрайт, 2022. — 905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25F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https://urait.ru/bcode/488579</w:t>
              </w:r>
            </w:hyperlink>
          </w:p>
        </w:tc>
      </w:tr>
      <w:tr w:rsidR="00262CF0" w:rsidRPr="007E6725" w14:paraId="1A61AC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B4E5B" w14:textId="77777777" w:rsidR="00262CF0" w:rsidRPr="00D5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  <w:sz w:val="24"/>
                <w:szCs w:val="24"/>
              </w:rPr>
              <w:t>Международные переговоры и дипломатический протокол / Н.В. Трифонова,</w:t>
            </w:r>
            <w:r w:rsidRPr="00D57763">
              <w:rPr>
                <w:rFonts w:ascii="Times New Roman" w:hAnsi="Times New Roman" w:cs="Times New Roman"/>
                <w:sz w:val="24"/>
                <w:szCs w:val="24"/>
              </w:rPr>
              <w:br/>
              <w:t>Ф.Д. Сутырин, И.Н. Рогова, И.Ю. Вострикова. – СПб. : Изд-во СПбГЭУ, 2018. –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499EE5" w14:textId="77777777" w:rsidR="00262CF0" w:rsidRPr="007E6725" w:rsidRDefault="00225F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B5%D1%81%D0%BA%D0%B8%D0%B9.pdf</w:t>
              </w:r>
            </w:hyperlink>
          </w:p>
        </w:tc>
      </w:tr>
      <w:tr w:rsidR="00262CF0" w:rsidRPr="007E6725" w14:paraId="4B2C2C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35E157" w14:textId="77777777" w:rsidR="00262CF0" w:rsidRPr="00D5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  <w:sz w:val="24"/>
                <w:szCs w:val="24"/>
              </w:rPr>
              <w:t>Корепанова, Наталья Борисовна Внешнеторговый контракт: содержание, документы, учет, налогообложение : Практическое пособие1Москва : ООО "Научно-издательский центр ИНФРА-М", 2022 - 237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129D60" w14:textId="77777777" w:rsidR="00262CF0" w:rsidRPr="00D57763" w:rsidRDefault="00225F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https://znanium.com/catalog/document?id=397338</w:t>
              </w:r>
            </w:hyperlink>
          </w:p>
        </w:tc>
      </w:tr>
      <w:tr w:rsidR="00262CF0" w:rsidRPr="007E6725" w14:paraId="1394AB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AFBADC" w14:textId="77777777" w:rsidR="00262CF0" w:rsidRPr="00D577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7763">
              <w:rPr>
                <w:rFonts w:ascii="Times New Roman" w:hAnsi="Times New Roman" w:cs="Times New Roman"/>
                <w:sz w:val="24"/>
                <w:szCs w:val="24"/>
              </w:rPr>
              <w:t>Самсонова, Д.А., Внешнеторговый контракт как инструмент регулирования и управления рисками во внешнеторговой деятельности : монография / Д.А. Самсонова, В.А. Карданов. — Москва : Русайнс, 2018. —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A09584" w14:textId="77777777" w:rsidR="00262CF0" w:rsidRPr="007E6725" w:rsidRDefault="00225F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https://book.ru/book/930538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6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2EF6F0" w14:textId="77777777" w:rsidTr="007B550D">
        <w:tc>
          <w:tcPr>
            <w:tcW w:w="9345" w:type="dxa"/>
          </w:tcPr>
          <w:p w14:paraId="498C5F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83E5C7" w14:textId="77777777" w:rsidTr="007B550D">
        <w:tc>
          <w:tcPr>
            <w:tcW w:w="9345" w:type="dxa"/>
          </w:tcPr>
          <w:p w14:paraId="09C423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1ECE7F" w14:textId="77777777" w:rsidTr="007B550D">
        <w:tc>
          <w:tcPr>
            <w:tcW w:w="9345" w:type="dxa"/>
          </w:tcPr>
          <w:p w14:paraId="1312DF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C3145C" w14:textId="77777777" w:rsidTr="007B550D">
        <w:tc>
          <w:tcPr>
            <w:tcW w:w="9345" w:type="dxa"/>
          </w:tcPr>
          <w:p w14:paraId="76E4C0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6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25F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6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77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77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77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77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77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77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77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7763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преподавателя,трибуна 1 шт., доска меловая 1 шт., шкаф метеллический, тумба м/мМоноблок </w:t>
            </w:r>
            <w:r w:rsidRPr="00D57763">
              <w:rPr>
                <w:sz w:val="22"/>
                <w:szCs w:val="22"/>
                <w:lang w:val="en-US"/>
              </w:rPr>
              <w:t>Acer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Aspire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Z</w:t>
            </w:r>
            <w:r w:rsidRPr="00D57763">
              <w:rPr>
                <w:sz w:val="22"/>
                <w:szCs w:val="22"/>
              </w:rPr>
              <w:t xml:space="preserve">1811 в компл.: </w:t>
            </w:r>
            <w:r w:rsidRPr="00D57763">
              <w:rPr>
                <w:sz w:val="22"/>
                <w:szCs w:val="22"/>
                <w:lang w:val="en-US"/>
              </w:rPr>
              <w:t>i</w:t>
            </w:r>
            <w:r w:rsidRPr="00D57763">
              <w:rPr>
                <w:sz w:val="22"/>
                <w:szCs w:val="22"/>
              </w:rPr>
              <w:t>5 2400</w:t>
            </w:r>
            <w:r w:rsidRPr="00D57763">
              <w:rPr>
                <w:sz w:val="22"/>
                <w:szCs w:val="22"/>
                <w:lang w:val="en-US"/>
              </w:rPr>
              <w:t>s</w:t>
            </w:r>
            <w:r w:rsidRPr="00D57763">
              <w:rPr>
                <w:sz w:val="22"/>
                <w:szCs w:val="22"/>
              </w:rPr>
              <w:t>/4</w:t>
            </w:r>
            <w:r w:rsidRPr="00D57763">
              <w:rPr>
                <w:sz w:val="22"/>
                <w:szCs w:val="22"/>
                <w:lang w:val="en-US"/>
              </w:rPr>
              <w:t>Gb</w:t>
            </w:r>
            <w:r w:rsidRPr="00D57763">
              <w:rPr>
                <w:sz w:val="22"/>
                <w:szCs w:val="22"/>
              </w:rPr>
              <w:t>/1</w:t>
            </w:r>
            <w:r w:rsidRPr="00D57763">
              <w:rPr>
                <w:sz w:val="22"/>
                <w:szCs w:val="22"/>
                <w:lang w:val="en-US"/>
              </w:rPr>
              <w:t>T</w:t>
            </w:r>
            <w:r w:rsidRPr="00D57763">
              <w:rPr>
                <w:sz w:val="22"/>
                <w:szCs w:val="22"/>
              </w:rPr>
              <w:t xml:space="preserve">б - 1шт., Мультимедийный проектор  </w:t>
            </w:r>
            <w:r w:rsidRPr="00D57763">
              <w:rPr>
                <w:sz w:val="22"/>
                <w:szCs w:val="22"/>
                <w:lang w:val="en-US"/>
              </w:rPr>
              <w:t>Optoma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x</w:t>
            </w:r>
            <w:r w:rsidRPr="00D5776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77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776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77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7763" w14:paraId="191CEFDE" w14:textId="77777777" w:rsidTr="008416EB">
        <w:tc>
          <w:tcPr>
            <w:tcW w:w="7797" w:type="dxa"/>
            <w:shd w:val="clear" w:color="auto" w:fill="auto"/>
          </w:tcPr>
          <w:p w14:paraId="16F0F773" w14:textId="77777777" w:rsidR="002C735C" w:rsidRPr="00D577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7763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преподавателя,трибуна 1 шт., доска меловая 1 шт., тумба м/мМоноблок </w:t>
            </w:r>
            <w:r w:rsidRPr="00D57763">
              <w:rPr>
                <w:sz w:val="22"/>
                <w:szCs w:val="22"/>
                <w:lang w:val="en-US"/>
              </w:rPr>
              <w:t>Acer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Aspire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Z</w:t>
            </w:r>
            <w:r w:rsidRPr="00D57763">
              <w:rPr>
                <w:sz w:val="22"/>
                <w:szCs w:val="22"/>
              </w:rPr>
              <w:t xml:space="preserve">1811 в компл.: </w:t>
            </w:r>
            <w:r w:rsidRPr="00D57763">
              <w:rPr>
                <w:sz w:val="22"/>
                <w:szCs w:val="22"/>
                <w:lang w:val="en-US"/>
              </w:rPr>
              <w:t>i</w:t>
            </w:r>
            <w:r w:rsidRPr="00D57763">
              <w:rPr>
                <w:sz w:val="22"/>
                <w:szCs w:val="22"/>
              </w:rPr>
              <w:t>5 2400</w:t>
            </w:r>
            <w:r w:rsidRPr="00D57763">
              <w:rPr>
                <w:sz w:val="22"/>
                <w:szCs w:val="22"/>
                <w:lang w:val="en-US"/>
              </w:rPr>
              <w:t>s</w:t>
            </w:r>
            <w:r w:rsidRPr="00D57763">
              <w:rPr>
                <w:sz w:val="22"/>
                <w:szCs w:val="22"/>
              </w:rPr>
              <w:t>/4</w:t>
            </w:r>
            <w:r w:rsidRPr="00D57763">
              <w:rPr>
                <w:sz w:val="22"/>
                <w:szCs w:val="22"/>
                <w:lang w:val="en-US"/>
              </w:rPr>
              <w:t>Gb</w:t>
            </w:r>
            <w:r w:rsidRPr="00D57763">
              <w:rPr>
                <w:sz w:val="22"/>
                <w:szCs w:val="22"/>
              </w:rPr>
              <w:t>/1</w:t>
            </w:r>
            <w:r w:rsidRPr="00D57763">
              <w:rPr>
                <w:sz w:val="22"/>
                <w:szCs w:val="22"/>
                <w:lang w:val="en-US"/>
              </w:rPr>
              <w:t>T</w:t>
            </w:r>
            <w:r w:rsidRPr="00D57763">
              <w:rPr>
                <w:sz w:val="22"/>
                <w:szCs w:val="22"/>
              </w:rPr>
              <w:t xml:space="preserve">б/- 1 шт., Проектор </w:t>
            </w:r>
            <w:r w:rsidRPr="00D57763">
              <w:rPr>
                <w:sz w:val="22"/>
                <w:szCs w:val="22"/>
                <w:lang w:val="en-US"/>
              </w:rPr>
              <w:t>NEC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VT</w:t>
            </w:r>
            <w:r w:rsidRPr="00D57763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57763">
              <w:rPr>
                <w:sz w:val="22"/>
                <w:szCs w:val="22"/>
                <w:lang w:val="en-US"/>
              </w:rPr>
              <w:t>ITC</w:t>
            </w:r>
            <w:r w:rsidRPr="00D57763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57763">
              <w:rPr>
                <w:sz w:val="22"/>
                <w:szCs w:val="22"/>
                <w:lang w:val="en-US"/>
              </w:rPr>
              <w:t>NEC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ME</w:t>
            </w:r>
            <w:r w:rsidRPr="00D57763">
              <w:rPr>
                <w:sz w:val="22"/>
                <w:szCs w:val="22"/>
              </w:rPr>
              <w:t>402</w:t>
            </w:r>
            <w:r w:rsidRPr="00D57763">
              <w:rPr>
                <w:sz w:val="22"/>
                <w:szCs w:val="22"/>
                <w:lang w:val="en-US"/>
              </w:rPr>
              <w:t>X</w:t>
            </w:r>
            <w:r w:rsidRPr="00D57763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57763">
              <w:rPr>
                <w:sz w:val="22"/>
                <w:szCs w:val="22"/>
                <w:lang w:val="en-US"/>
              </w:rPr>
              <w:t>W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TA</w:t>
            </w:r>
            <w:r w:rsidRPr="00D5776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1AB14" w14:textId="77777777" w:rsidR="002C735C" w:rsidRPr="00D577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776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77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7763" w14:paraId="4D09B5D3" w14:textId="77777777" w:rsidTr="008416EB">
        <w:tc>
          <w:tcPr>
            <w:tcW w:w="7797" w:type="dxa"/>
            <w:shd w:val="clear" w:color="auto" w:fill="auto"/>
          </w:tcPr>
          <w:p w14:paraId="062AC3B6" w14:textId="77777777" w:rsidR="002C735C" w:rsidRPr="00D577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7763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D57763">
              <w:rPr>
                <w:sz w:val="22"/>
                <w:szCs w:val="22"/>
                <w:lang w:val="en-US"/>
              </w:rPr>
              <w:t>Acer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Aspire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Z</w:t>
            </w:r>
            <w:r w:rsidRPr="00D57763">
              <w:rPr>
                <w:sz w:val="22"/>
                <w:szCs w:val="22"/>
              </w:rPr>
              <w:t xml:space="preserve">1811 в компл.: </w:t>
            </w:r>
            <w:r w:rsidRPr="00D57763">
              <w:rPr>
                <w:sz w:val="22"/>
                <w:szCs w:val="22"/>
                <w:lang w:val="en-US"/>
              </w:rPr>
              <w:t>i</w:t>
            </w:r>
            <w:r w:rsidRPr="00D57763">
              <w:rPr>
                <w:sz w:val="22"/>
                <w:szCs w:val="22"/>
              </w:rPr>
              <w:t>5 2400</w:t>
            </w:r>
            <w:r w:rsidRPr="00D57763">
              <w:rPr>
                <w:sz w:val="22"/>
                <w:szCs w:val="22"/>
                <w:lang w:val="en-US"/>
              </w:rPr>
              <w:t>s</w:t>
            </w:r>
            <w:r w:rsidRPr="00D57763">
              <w:rPr>
                <w:sz w:val="22"/>
                <w:szCs w:val="22"/>
              </w:rPr>
              <w:t>/4</w:t>
            </w:r>
            <w:r w:rsidRPr="00D57763">
              <w:rPr>
                <w:sz w:val="22"/>
                <w:szCs w:val="22"/>
                <w:lang w:val="en-US"/>
              </w:rPr>
              <w:t>Gb</w:t>
            </w:r>
            <w:r w:rsidRPr="00D57763">
              <w:rPr>
                <w:sz w:val="22"/>
                <w:szCs w:val="22"/>
              </w:rPr>
              <w:t>/1</w:t>
            </w:r>
            <w:r w:rsidRPr="00D57763">
              <w:rPr>
                <w:sz w:val="22"/>
                <w:szCs w:val="22"/>
                <w:lang w:val="en-US"/>
              </w:rPr>
              <w:t>T</w:t>
            </w:r>
            <w:r w:rsidRPr="00D57763">
              <w:rPr>
                <w:sz w:val="22"/>
                <w:szCs w:val="22"/>
              </w:rPr>
              <w:t xml:space="preserve">б - 1 шт., Проектор </w:t>
            </w:r>
            <w:r w:rsidRPr="00D57763">
              <w:rPr>
                <w:sz w:val="22"/>
                <w:szCs w:val="22"/>
                <w:lang w:val="en-US"/>
              </w:rPr>
              <w:t>NEC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LT</w:t>
            </w:r>
            <w:r w:rsidRPr="00D57763">
              <w:rPr>
                <w:sz w:val="22"/>
                <w:szCs w:val="22"/>
              </w:rPr>
              <w:t>380 - 1 шт.,  Система акуст,</w:t>
            </w:r>
            <w:r w:rsidRPr="00D57763">
              <w:rPr>
                <w:sz w:val="22"/>
                <w:szCs w:val="22"/>
                <w:lang w:val="en-US"/>
              </w:rPr>
              <w:t>JCO</w:t>
            </w:r>
            <w:r w:rsidRPr="00D57763">
              <w:rPr>
                <w:sz w:val="22"/>
                <w:szCs w:val="22"/>
              </w:rPr>
              <w:t xml:space="preserve">-140 - 2 шт., Экран </w:t>
            </w:r>
            <w:r w:rsidRPr="00D57763">
              <w:rPr>
                <w:sz w:val="22"/>
                <w:szCs w:val="22"/>
                <w:lang w:val="en-US"/>
              </w:rPr>
              <w:t>Compact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Electrol</w:t>
            </w:r>
            <w:r w:rsidRPr="00D57763">
              <w:rPr>
                <w:sz w:val="22"/>
                <w:szCs w:val="22"/>
              </w:rPr>
              <w:t xml:space="preserve"> 136х180 см (83") </w:t>
            </w:r>
            <w:r w:rsidRPr="00D57763">
              <w:rPr>
                <w:sz w:val="22"/>
                <w:szCs w:val="22"/>
                <w:lang w:val="en-US"/>
              </w:rPr>
              <w:t>Matte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White</w:t>
            </w:r>
            <w:r w:rsidRPr="00D57763">
              <w:rPr>
                <w:sz w:val="22"/>
                <w:szCs w:val="22"/>
              </w:rPr>
              <w:t xml:space="preserve"> </w:t>
            </w:r>
            <w:r w:rsidRPr="00D57763">
              <w:rPr>
                <w:sz w:val="22"/>
                <w:szCs w:val="22"/>
                <w:lang w:val="en-US"/>
              </w:rPr>
              <w:t>S</w:t>
            </w:r>
            <w:r w:rsidRPr="00D57763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A2C91A" w14:textId="77777777" w:rsidR="002C735C" w:rsidRPr="00D577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776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776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61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6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6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6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7763" w14:paraId="20FF081E" w14:textId="77777777" w:rsidTr="00CE39CD">
        <w:tc>
          <w:tcPr>
            <w:tcW w:w="562" w:type="dxa"/>
          </w:tcPr>
          <w:p w14:paraId="7653D87D" w14:textId="77777777" w:rsidR="00D57763" w:rsidRPr="00EC3538" w:rsidRDefault="00D5776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A52EBF" w14:textId="77777777" w:rsidR="00D57763" w:rsidRPr="00D57763" w:rsidRDefault="00D5776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77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61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77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77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61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77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7763" w14:paraId="5A1C9382" w14:textId="77777777" w:rsidTr="00801458">
        <w:tc>
          <w:tcPr>
            <w:tcW w:w="2336" w:type="dxa"/>
          </w:tcPr>
          <w:p w14:paraId="4C518DAB" w14:textId="77777777" w:rsidR="005D65A5" w:rsidRPr="00D5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77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7763" w14:paraId="07658034" w14:textId="77777777" w:rsidTr="00801458">
        <w:tc>
          <w:tcPr>
            <w:tcW w:w="2336" w:type="dxa"/>
          </w:tcPr>
          <w:p w14:paraId="1553D698" w14:textId="78F29BFB" w:rsidR="005D65A5" w:rsidRPr="00D577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Составление процессуальных документов</w:t>
            </w:r>
          </w:p>
        </w:tc>
        <w:tc>
          <w:tcPr>
            <w:tcW w:w="2336" w:type="dxa"/>
          </w:tcPr>
          <w:p w14:paraId="09793085" w14:textId="37E3864C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1,2,3,6,7,8</w:t>
            </w:r>
          </w:p>
        </w:tc>
      </w:tr>
      <w:tr w:rsidR="005D65A5" w:rsidRPr="00D57763" w14:paraId="3911D7A5" w14:textId="77777777" w:rsidTr="00801458">
        <w:tc>
          <w:tcPr>
            <w:tcW w:w="2336" w:type="dxa"/>
          </w:tcPr>
          <w:p w14:paraId="08912F28" w14:textId="77777777" w:rsidR="005D65A5" w:rsidRPr="00D577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CABA4B" w14:textId="77777777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059A1E5" w14:textId="77777777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9A48F13" w14:textId="77777777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57763" w14:paraId="6E3BB4D4" w14:textId="77777777" w:rsidTr="00801458">
        <w:tc>
          <w:tcPr>
            <w:tcW w:w="2336" w:type="dxa"/>
          </w:tcPr>
          <w:p w14:paraId="7C8AA5A3" w14:textId="77777777" w:rsidR="005D65A5" w:rsidRPr="00D577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01501A" w14:textId="77777777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6AF93F" w14:textId="77777777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E8ACD7" w14:textId="77777777" w:rsidR="005D65A5" w:rsidRPr="00D57763" w:rsidRDefault="007478E0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577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77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6155"/>
      <w:r w:rsidRPr="00D577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5776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57763" w14:paraId="3B956EB3" w14:textId="77777777" w:rsidTr="003D0D34">
        <w:tc>
          <w:tcPr>
            <w:tcW w:w="1667" w:type="pct"/>
          </w:tcPr>
          <w:p w14:paraId="52850E9F" w14:textId="77777777" w:rsidR="00C23E7F" w:rsidRPr="00D5776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5776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5776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57763" w14:paraId="70B5AD95" w14:textId="77777777" w:rsidTr="003D0D34">
        <w:tc>
          <w:tcPr>
            <w:tcW w:w="1667" w:type="pct"/>
          </w:tcPr>
          <w:p w14:paraId="6EC48C9C" w14:textId="350A096E" w:rsidR="00C23E7F" w:rsidRPr="00D5776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055336BC" w14:textId="6D664187" w:rsidR="00C23E7F" w:rsidRPr="00D57763" w:rsidRDefault="003D0D34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D57763" w:rsidRDefault="003D0D34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D5776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77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6156"/>
      <w:r w:rsidRPr="00D5776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77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7763" w14:paraId="0267C479" w14:textId="77777777" w:rsidTr="00801458">
        <w:tc>
          <w:tcPr>
            <w:tcW w:w="2500" w:type="pct"/>
          </w:tcPr>
          <w:p w14:paraId="37F699C9" w14:textId="77777777" w:rsidR="00B8237E" w:rsidRPr="00D577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77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7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7763" w14:paraId="3F240151" w14:textId="77777777" w:rsidTr="00801458">
        <w:tc>
          <w:tcPr>
            <w:tcW w:w="2500" w:type="pct"/>
          </w:tcPr>
          <w:p w14:paraId="61E91592" w14:textId="61A0874C" w:rsidR="00B8237E" w:rsidRPr="00D577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57763" w:rsidRDefault="005C548A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57763" w14:paraId="0A6B8A70" w14:textId="77777777" w:rsidTr="00801458">
        <w:tc>
          <w:tcPr>
            <w:tcW w:w="2500" w:type="pct"/>
          </w:tcPr>
          <w:p w14:paraId="03952B78" w14:textId="77777777" w:rsidR="00B8237E" w:rsidRPr="00D57763" w:rsidRDefault="00B8237E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B15737" w14:textId="77777777" w:rsidR="00B8237E" w:rsidRPr="00D57763" w:rsidRDefault="005C548A" w:rsidP="00801458">
            <w:pPr>
              <w:rPr>
                <w:rFonts w:ascii="Times New Roman" w:hAnsi="Times New Roman" w:cs="Times New Roman"/>
              </w:rPr>
            </w:pPr>
            <w:r w:rsidRPr="00D577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577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6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BE6B0" w14:textId="77777777" w:rsidR="00225FC5" w:rsidRDefault="00225FC5" w:rsidP="00315CA6">
      <w:pPr>
        <w:spacing w:after="0" w:line="240" w:lineRule="auto"/>
      </w:pPr>
      <w:r>
        <w:separator/>
      </w:r>
    </w:p>
  </w:endnote>
  <w:endnote w:type="continuationSeparator" w:id="0">
    <w:p w14:paraId="024D8B6C" w14:textId="77777777" w:rsidR="00225FC5" w:rsidRDefault="00225F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53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06A60" w14:textId="77777777" w:rsidR="00225FC5" w:rsidRDefault="00225FC5" w:rsidP="00315CA6">
      <w:pPr>
        <w:spacing w:after="0" w:line="240" w:lineRule="auto"/>
      </w:pPr>
      <w:r>
        <w:separator/>
      </w:r>
    </w:p>
  </w:footnote>
  <w:footnote w:type="continuationSeparator" w:id="0">
    <w:p w14:paraId="3A8E484B" w14:textId="77777777" w:rsidR="00225FC5" w:rsidRDefault="00225F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FC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51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763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53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6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6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5%20%D0%BF%D0%B5%D1%80%D0%B5%D0%B3%D0%BE%D0%B2%D0%BE%D1%80%D1%8B%20%D0%B8%20%D0%B4%D0%B8%D0%BF%D0%BB%D0%BE%D0%BC%D0%B0%D1%82%D0%B8%D1%87%D0%B5%D1%81%D0%BA%D0%B8%D0%B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57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053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73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DB7CF-9847-4110-8537-A806838C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3100</Words>
  <Characters>17675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